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"/>
        <w:rPr>
          <w:rFonts w:ascii="Times New Roman" w:hAnsi="Times New Roman"/>
        </w:rPr>
      </w:pPr>
      <w:r>
        <w:rPr>
          <w:rFonts w:ascii="Times New Roman" w:hAnsi="Times New Roman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688232</wp:posOffset>
            </wp:positionH>
            <wp:positionV relativeFrom="page">
              <wp:posOffset>139700</wp:posOffset>
            </wp:positionV>
            <wp:extent cx="5949873" cy="276893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Логика и право10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17266"/>
                    <a:stretch>
                      <a:fillRect/>
                    </a:stretch>
                  </pic:blipFill>
                  <pic:spPr>
                    <a:xfrm>
                      <a:off x="0" y="0"/>
                      <a:ext cx="5949873" cy="27689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Уральский государственный юридический университет</w:t>
      </w:r>
    </w:p>
    <w:p>
      <w:pPr>
        <w:pStyle w:val="Основной текст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Кафедра философии и социологии</w:t>
      </w:r>
    </w:p>
    <w:p>
      <w:pPr>
        <w:pStyle w:val="Основной текст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сновной текст"/>
        <w:jc w:val="center"/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</w:pPr>
      <w:r>
        <w:rPr>
          <w:rFonts w:ascii="Times New Roman" w:hAnsi="Times New Roman" w:hint="default"/>
          <w:b w:val="1"/>
          <w:bCs w:val="1"/>
          <w:sz w:val="36"/>
          <w:szCs w:val="36"/>
          <w:rtl w:val="0"/>
          <w:lang w:val="ru-RU"/>
        </w:rPr>
        <w:t>Круглый стол</w:t>
      </w:r>
    </w:p>
    <w:p>
      <w:pPr>
        <w:pStyle w:val="Основной текст"/>
        <w:jc w:val="center"/>
        <w:rPr>
          <w:rFonts w:ascii="Times New Roman" w:cs="Times New Roman" w:hAnsi="Times New Roman" w:eastAsia="Times New Roman"/>
          <w:b w:val="1"/>
          <w:bCs w:val="1"/>
          <w:sz w:val="58"/>
          <w:szCs w:val="58"/>
        </w:rPr>
      </w:pPr>
      <w:r>
        <w:rPr>
          <w:rFonts w:ascii="Times New Roman" w:hAnsi="Times New Roman" w:hint="default"/>
          <w:b w:val="1"/>
          <w:bCs w:val="1"/>
          <w:sz w:val="58"/>
          <w:szCs w:val="58"/>
          <w:rtl w:val="0"/>
          <w:lang w:val="ru-RU"/>
        </w:rPr>
        <w:t xml:space="preserve"> «Логика и право»</w:t>
      </w:r>
    </w:p>
    <w:p>
      <w:pPr>
        <w:pStyle w:val="Основной текст"/>
        <w:jc w:val="center"/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</w:pPr>
      <w:r>
        <w:rPr>
          <w:rFonts w:ascii="Times New Roman" w:hAnsi="Times New Roman"/>
          <w:b w:val="1"/>
          <w:bCs w:val="1"/>
          <w:sz w:val="36"/>
          <w:szCs w:val="36"/>
          <w:rtl w:val="0"/>
          <w:lang w:val="ru-RU"/>
        </w:rPr>
        <w:t xml:space="preserve">30 </w:t>
      </w:r>
      <w:r>
        <w:rPr>
          <w:rFonts w:ascii="Times New Roman" w:hAnsi="Times New Roman" w:hint="default"/>
          <w:b w:val="1"/>
          <w:bCs w:val="1"/>
          <w:sz w:val="36"/>
          <w:szCs w:val="36"/>
          <w:rtl w:val="0"/>
          <w:lang w:val="ru-RU"/>
        </w:rPr>
        <w:t xml:space="preserve">марта </w:t>
      </w:r>
      <w:r>
        <w:rPr>
          <w:rFonts w:ascii="Times New Roman" w:hAnsi="Times New Roman"/>
          <w:b w:val="1"/>
          <w:bCs w:val="1"/>
          <w:sz w:val="36"/>
          <w:szCs w:val="36"/>
          <w:rtl w:val="0"/>
          <w:lang w:val="ru-RU"/>
        </w:rPr>
        <w:t xml:space="preserve">2021 </w:t>
      </w:r>
      <w:r>
        <w:rPr>
          <w:rFonts w:ascii="Times New Roman" w:hAnsi="Times New Roman" w:hint="default"/>
          <w:b w:val="1"/>
          <w:bCs w:val="1"/>
          <w:sz w:val="36"/>
          <w:szCs w:val="36"/>
          <w:rtl w:val="0"/>
          <w:lang w:val="ru-RU"/>
        </w:rPr>
        <w:t>г</w:t>
      </w:r>
      <w:r>
        <w:rPr>
          <w:rFonts w:ascii="Times New Roman" w:hAnsi="Times New Roman"/>
          <w:b w:val="1"/>
          <w:bCs w:val="1"/>
          <w:sz w:val="36"/>
          <w:szCs w:val="36"/>
          <w:rtl w:val="0"/>
          <w:lang w:val="ru-RU"/>
        </w:rPr>
        <w:t>.</w:t>
      </w:r>
    </w:p>
    <w:p>
      <w:pPr>
        <w:pStyle w:val="Основной текст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сновной текст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Уважаемые коллеги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!</w:t>
      </w:r>
    </w:p>
    <w:p>
      <w:pPr>
        <w:pStyle w:val="Основной текст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Основной текст"/>
        <w:spacing w:line="288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Кафедра философии и социологии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Уральского государственного юридического университета приглашает принять участие в работе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круглого стола «Логика и право»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который состоится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марта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2021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12.00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онлайн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форме на площадке </w:t>
      </w:r>
      <w:r>
        <w:rPr>
          <w:rFonts w:ascii="Times New Roman" w:hAnsi="Times New Roman"/>
          <w:sz w:val="28"/>
          <w:szCs w:val="28"/>
          <w:rtl w:val="0"/>
          <w:lang w:val="en-US"/>
        </w:rPr>
        <w:t>Zoom meeting.</w:t>
      </w:r>
    </w:p>
    <w:p>
      <w:pPr>
        <w:pStyle w:val="Основной текст"/>
        <w:spacing w:line="288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Вопросы для обсуждения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Основной текст"/>
        <w:numPr>
          <w:ilvl w:val="0"/>
          <w:numId w:val="2"/>
        </w:numPr>
        <w:spacing w:line="288" w:lineRule="auto"/>
        <w:jc w:val="both"/>
        <w:rPr>
          <w:rFonts w:ascii="Times New Roman" w:hAnsi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Логика в системе юридического образования России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история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перспективы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сновной текст"/>
        <w:numPr>
          <w:ilvl w:val="0"/>
          <w:numId w:val="2"/>
        </w:numPr>
        <w:spacing w:line="288" w:lineRule="auto"/>
        <w:jc w:val="both"/>
        <w:rPr>
          <w:rFonts w:ascii="Times New Roman" w:hAnsi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Опыт преподавания логики в СЮИ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УрГЮА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УрГЮУ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традиции и новации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сновной текст"/>
        <w:numPr>
          <w:ilvl w:val="0"/>
          <w:numId w:val="2"/>
        </w:numPr>
        <w:spacing w:line="288" w:lineRule="auto"/>
        <w:jc w:val="both"/>
        <w:rPr>
          <w:rFonts w:ascii="Times New Roman" w:hAnsi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Законы и правила логики в преподавании дисциплин профессионального юридического цикла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сновной текст"/>
        <w:numPr>
          <w:ilvl w:val="0"/>
          <w:numId w:val="2"/>
        </w:numPr>
        <w:spacing w:line="288" w:lineRule="auto"/>
        <w:jc w:val="both"/>
        <w:rPr>
          <w:rFonts w:ascii="Times New Roman" w:hAnsi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Использование средств логики в научных исследованиях в праве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сновной текст"/>
        <w:numPr>
          <w:ilvl w:val="0"/>
          <w:numId w:val="2"/>
        </w:numPr>
        <w:spacing w:line="288" w:lineRule="auto"/>
        <w:jc w:val="both"/>
        <w:rPr>
          <w:rFonts w:ascii="Times New Roman" w:hAnsi="Times New Roman" w:hint="default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Роль и значение логических форм в юридической практике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сновной текст"/>
        <w:spacing w:line="288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участия в круглом столе необходимо пройти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instrText xml:space="preserve"> HYPERLINK "https://forms.gle/TU2KKY8mBpCSMpVa9"</w:instrTex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регистрацию по ссылке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не позднее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23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марта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2021, 23:59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Екб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Приглашения участникам круглого стола будут отправлены на адрес электронной почты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указанной при регистрации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Участникам круглого стола будет выдан сертификат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Основной текст"/>
        <w:spacing w:line="288" w:lineRule="auto"/>
        <w:ind w:firstLine="567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Контакты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Ссылка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Ссылка"/>
          <w:rFonts w:ascii="Times New Roman" w:cs="Times New Roman" w:hAnsi="Times New Roman" w:eastAsia="Times New Roman"/>
          <w:sz w:val="28"/>
          <w:szCs w:val="28"/>
        </w:rPr>
        <w:instrText xml:space="preserve"> HYPERLINK "mailto:logicanauka2021@GMAIL.COM"</w:instrText>
      </w:r>
      <w:r>
        <w:rPr>
          <w:rStyle w:val="Ссылка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Ссылка"/>
          <w:rFonts w:ascii="Times New Roman" w:hAnsi="Times New Roman"/>
          <w:sz w:val="28"/>
          <w:szCs w:val="28"/>
          <w:rtl w:val="0"/>
          <w:lang w:val="ru-RU"/>
        </w:rPr>
        <w:t>logicanauka2021@gmail.com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координатор по науке кафедры философии и социологии УрГЮУ Шестовских Наталия Александровна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Пункт"/>
  </w:abstractNum>
  <w:abstractNum w:abstractNumId="1">
    <w:multiLevelType w:val="hybridMultilevel"/>
    <w:styleLink w:val="Пункт"/>
    <w:lvl w:ilvl="0">
      <w:start w:val="1"/>
      <w:numFmt w:val="bullet"/>
      <w:suff w:val="tab"/>
      <w:lvlText w:val="•"/>
      <w:lvlJc w:val="left"/>
      <w:pPr>
        <w:tabs>
          <w:tab w:val="num" w:pos="796"/>
        </w:tabs>
        <w:ind w:left="22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976"/>
        </w:tabs>
        <w:ind w:left="40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1156"/>
        </w:tabs>
        <w:ind w:left="58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1336"/>
        </w:tabs>
        <w:ind w:left="76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1516"/>
        </w:tabs>
        <w:ind w:left="94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696"/>
        </w:tabs>
        <w:ind w:left="112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1876"/>
        </w:tabs>
        <w:ind w:left="130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2056"/>
        </w:tabs>
        <w:ind w:left="148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2236"/>
        </w:tabs>
        <w:ind w:left="1669" w:firstLine="3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Пункт">
    <w:name w:val="Пункт"/>
    <w:pPr>
      <w:numPr>
        <w:numId w:val="1"/>
      </w:numPr>
    </w:pPr>
  </w:style>
  <w:style w:type="character" w:styleId="Ссылка">
    <w:name w:val="Ссылка"/>
    <w:rPr>
      <w:u w:val="single"/>
    </w:rPr>
  </w:style>
  <w:style w:type="character" w:styleId="Hyperlink.0">
    <w:name w:val="Hyperlink.0"/>
    <w:basedOn w:val="Ссылка"/>
    <w:next w:val="Hyperlink.0"/>
    <w:rPr>
      <w:b w:val="1"/>
      <w:bCs w:val="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