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9D63A4" w14:textId="77777777" w:rsidR="00855325" w:rsidRDefault="00855325">
      <w:pPr>
        <w:rPr>
          <w:lang w:val="ru-RU"/>
        </w:rPr>
      </w:pPr>
    </w:p>
    <w:p w14:paraId="660457D4" w14:textId="77777777" w:rsidR="00025B35" w:rsidRPr="00025B35" w:rsidRDefault="00025B35">
      <w:pPr>
        <w:rPr>
          <w:lang w:val="ru-RU"/>
        </w:rPr>
      </w:pPr>
    </w:p>
    <w:tbl>
      <w:tblPr>
        <w:tblW w:w="10213" w:type="dxa"/>
        <w:tblLook w:val="01E0" w:firstRow="1" w:lastRow="1" w:firstColumn="1" w:lastColumn="1" w:noHBand="0" w:noVBand="0"/>
      </w:tblPr>
      <w:tblGrid>
        <w:gridCol w:w="3216"/>
        <w:gridCol w:w="3871"/>
        <w:gridCol w:w="3126"/>
      </w:tblGrid>
      <w:tr w:rsidR="00855325" w:rsidRPr="00E54CEC" w14:paraId="42F4792C" w14:textId="77777777" w:rsidTr="00855325">
        <w:trPr>
          <w:trHeight w:val="2690"/>
        </w:trPr>
        <w:tc>
          <w:tcPr>
            <w:tcW w:w="3216" w:type="dxa"/>
            <w:vAlign w:val="center"/>
          </w:tcPr>
          <w:p w14:paraId="4FAA4FBC" w14:textId="77777777" w:rsidR="00855325" w:rsidRPr="00E54CEC" w:rsidRDefault="00855325" w:rsidP="0094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4"/>
                <w:szCs w:val="144"/>
                <w:lang w:val="ru-RU" w:eastAsia="ru-RU"/>
              </w:rPr>
            </w:pPr>
            <w:r w:rsidRPr="00E54CEC">
              <w:rPr>
                <w:b/>
                <w:bCs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70B990A3" wp14:editId="19EEA631">
                  <wp:extent cx="1881505" cy="1724025"/>
                  <wp:effectExtent l="19050" t="0" r="4445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505" cy="17240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71" w:type="dxa"/>
          </w:tcPr>
          <w:p w14:paraId="53C1B277" w14:textId="77777777" w:rsidR="00855325" w:rsidRPr="00E54CEC" w:rsidRDefault="00855325" w:rsidP="0094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  <w:p w14:paraId="48E870E5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  <w:p w14:paraId="183FF017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  <w:p w14:paraId="67EA4F3C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ru-RU" w:eastAsia="ru-RU"/>
              </w:rPr>
            </w:pPr>
            <w:r w:rsidRPr="00E54CEC">
              <w:rPr>
                <w:rFonts w:ascii="Arial" w:eastAsia="Times New Roman" w:hAnsi="Arial" w:cs="Arial"/>
                <w:b/>
                <w:lang w:val="ru-RU" w:eastAsia="ru-RU"/>
              </w:rPr>
              <w:t xml:space="preserve">Федеральное государственное бюджетное </w:t>
            </w:r>
          </w:p>
          <w:p w14:paraId="22EEA96F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lang w:val="ru-RU" w:eastAsia="ru-RU"/>
              </w:rPr>
            </w:pPr>
            <w:r w:rsidRPr="00E54CEC">
              <w:rPr>
                <w:rFonts w:ascii="Arial" w:eastAsia="Times New Roman" w:hAnsi="Arial" w:cs="Arial"/>
                <w:b/>
                <w:lang w:val="ru-RU" w:eastAsia="ru-RU"/>
              </w:rPr>
              <w:t>образовательное учреждение</w:t>
            </w:r>
          </w:p>
          <w:p w14:paraId="38E6CBBC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E54CEC">
              <w:rPr>
                <w:rFonts w:ascii="Arial" w:eastAsia="Times New Roman" w:hAnsi="Arial" w:cs="Arial"/>
                <w:b/>
                <w:lang w:val="ru-RU" w:eastAsia="ru-RU"/>
              </w:rPr>
              <w:t>высшего образования</w:t>
            </w:r>
          </w:p>
          <w:p w14:paraId="0922BEEC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E54CEC">
              <w:rPr>
                <w:rFonts w:ascii="Arial" w:eastAsia="Times New Roman" w:hAnsi="Arial" w:cs="Arial"/>
                <w:b/>
                <w:lang w:val="ru-RU" w:eastAsia="ru-RU"/>
              </w:rPr>
              <w:t xml:space="preserve">«Чувашский государственный педагогический университет </w:t>
            </w:r>
          </w:p>
          <w:p w14:paraId="15030C20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  <w:r w:rsidRPr="00E54CEC">
              <w:rPr>
                <w:rFonts w:ascii="Arial" w:eastAsia="Times New Roman" w:hAnsi="Arial" w:cs="Arial"/>
                <w:b/>
                <w:lang w:val="ru-RU" w:eastAsia="ru-RU"/>
              </w:rPr>
              <w:t>им. И.Я. Яковлева»</w:t>
            </w:r>
          </w:p>
          <w:p w14:paraId="30F4D76E" w14:textId="77777777" w:rsidR="00855325" w:rsidRPr="00E54CEC" w:rsidRDefault="00855325" w:rsidP="0094255F">
            <w:pPr>
              <w:overflowPunct w:val="0"/>
              <w:autoSpaceDE w:val="0"/>
              <w:autoSpaceDN w:val="0"/>
              <w:adjustRightInd w:val="0"/>
              <w:snapToGri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val="ru-RU" w:eastAsia="ru-RU"/>
              </w:rPr>
            </w:pPr>
          </w:p>
          <w:p w14:paraId="3BF96C74" w14:textId="77777777" w:rsidR="00855325" w:rsidRPr="00E54CEC" w:rsidRDefault="00855325" w:rsidP="0094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3126" w:type="dxa"/>
            <w:vAlign w:val="center"/>
          </w:tcPr>
          <w:p w14:paraId="6AC281A5" w14:textId="77777777" w:rsidR="00855325" w:rsidRPr="00E54CEC" w:rsidRDefault="00855325" w:rsidP="0094255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44"/>
                <w:szCs w:val="144"/>
                <w:lang w:val="ru-RU" w:eastAsia="ru-RU"/>
              </w:rPr>
            </w:pPr>
            <w:r w:rsidRPr="00E54CEC">
              <w:rPr>
                <w:b/>
                <w:bCs/>
                <w:noProof/>
                <w:color w:val="000000"/>
                <w:sz w:val="28"/>
                <w:szCs w:val="28"/>
                <w:lang w:val="ru-RU" w:eastAsia="ru-RU"/>
              </w:rPr>
              <w:drawing>
                <wp:inline distT="0" distB="0" distL="0" distR="0" wp14:anchorId="736A6BB5" wp14:editId="54B2EAA6">
                  <wp:extent cx="1828800" cy="1714500"/>
                  <wp:effectExtent l="19050" t="0" r="0" b="0"/>
                  <wp:docPr id="4" name="Рисунок 4" descr="гербы_ФХиМО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гербы_ФХиМО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00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7D96BD8" w14:textId="77777777" w:rsidR="00855325" w:rsidRPr="00E54CEC" w:rsidRDefault="00855325" w:rsidP="00855325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ru-RU" w:eastAsia="ru-RU"/>
        </w:rPr>
      </w:pPr>
    </w:p>
    <w:p w14:paraId="2B0B15A9" w14:textId="77777777" w:rsidR="00855325" w:rsidRPr="00E54CEC" w:rsidRDefault="00855325" w:rsidP="00855325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lang w:val="ru-RU" w:eastAsia="ru-RU"/>
        </w:rPr>
      </w:pPr>
      <w:r w:rsidRPr="00E54CEC">
        <w:rPr>
          <w:rFonts w:ascii="Arial" w:eastAsia="Times New Roman" w:hAnsi="Arial" w:cs="Arial"/>
          <w:b/>
          <w:noProof/>
          <w:color w:val="FF0000"/>
          <w:sz w:val="24"/>
          <w:szCs w:val="24"/>
          <w:lang w:val="ru-RU"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6EE0D1B8" wp14:editId="41DA83DE">
                <wp:simplePos x="0" y="0"/>
                <wp:positionH relativeFrom="column">
                  <wp:posOffset>-144780</wp:posOffset>
                </wp:positionH>
                <wp:positionV relativeFrom="paragraph">
                  <wp:posOffset>16509</wp:posOffset>
                </wp:positionV>
                <wp:extent cx="6551295" cy="0"/>
                <wp:effectExtent l="0" t="38100" r="40005" b="3810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5129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6B79A0" id="Прямая соединительная линия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4pt,1.3pt" to="504.4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14:paraId="634AC637" w14:textId="77855DA9" w:rsidR="00855325" w:rsidRPr="00E450FC" w:rsidRDefault="00855325" w:rsidP="008553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V</w:t>
      </w:r>
      <w:r w:rsidR="00BB08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I</w:t>
      </w:r>
      <w:r w:rsidRPr="003E26E7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</w:t>
      </w:r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Всероссийская студенческая </w:t>
      </w:r>
    </w:p>
    <w:p w14:paraId="46A3134E" w14:textId="77777777" w:rsidR="00855325" w:rsidRPr="00E54CEC" w:rsidRDefault="00855325" w:rsidP="008553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научно-практическая конференция</w:t>
      </w:r>
    </w:p>
    <w:p w14:paraId="792883AE" w14:textId="77777777" w:rsidR="00855325" w:rsidRPr="00E54CEC" w:rsidRDefault="00855325" w:rsidP="008553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«Научное </w:t>
      </w:r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c</w:t>
      </w:r>
      <w:proofErr w:type="spellStart"/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ообщество</w:t>
      </w:r>
      <w:proofErr w:type="spellEnd"/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студентов:</w:t>
      </w:r>
    </w:p>
    <w:p w14:paraId="22509D14" w14:textId="77777777" w:rsidR="00855325" w:rsidRPr="00E54CEC" w:rsidRDefault="00855325" w:rsidP="008553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проблемы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художественного </w:t>
      </w:r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и 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музыкального </w:t>
      </w:r>
      <w:r w:rsidRPr="00E54CEC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образования» </w:t>
      </w:r>
    </w:p>
    <w:p w14:paraId="09A6CD47" w14:textId="60951DD9" w:rsidR="00855325" w:rsidRPr="00E54CEC" w:rsidRDefault="00157310" w:rsidP="00855325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2</w:t>
      </w:r>
      <w:r w:rsidR="00BB08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>. 04. 202</w:t>
      </w:r>
      <w:r w:rsidR="00BB08D1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1</w:t>
      </w:r>
      <w:r w:rsidR="00855325">
        <w:rPr>
          <w:rFonts w:ascii="Times New Roman" w:eastAsia="Times New Roman" w:hAnsi="Times New Roman" w:cs="Times New Roman"/>
          <w:b/>
          <w:bCs/>
          <w:sz w:val="32"/>
          <w:szCs w:val="32"/>
          <w:lang w:val="ru-RU" w:eastAsia="ru-RU"/>
        </w:rPr>
        <w:t xml:space="preserve"> года</w:t>
      </w:r>
    </w:p>
    <w:p w14:paraId="5F1DDB6E" w14:textId="77777777" w:rsidR="00855325" w:rsidRPr="00E54CEC" w:rsidRDefault="00855325" w:rsidP="00855325">
      <w:pPr>
        <w:spacing w:after="0" w:line="240" w:lineRule="auto"/>
        <w:ind w:firstLine="708"/>
        <w:jc w:val="both"/>
        <w:rPr>
          <w:rFonts w:ascii="Arial" w:eastAsia="Times New Roman" w:hAnsi="Arial" w:cs="Arial"/>
          <w:bCs/>
          <w:sz w:val="24"/>
          <w:szCs w:val="24"/>
          <w:lang w:val="ru-RU" w:eastAsia="ru-RU"/>
        </w:rPr>
      </w:pPr>
    </w:p>
    <w:p w14:paraId="17780579" w14:textId="386A18B8" w:rsidR="00157310" w:rsidRPr="00157310" w:rsidRDefault="00855325" w:rsidP="00157310">
      <w:pPr>
        <w:spacing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 </w:t>
      </w:r>
      <w:r w:rsidR="00457B4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Факультет художественного и музыкального образования Чувашского государственного педагогического</w:t>
      </w:r>
      <w:r w:rsidRPr="00E54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университет</w:t>
      </w:r>
      <w:r w:rsidR="00457B43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 им. И.Я. Яковлева </w:t>
      </w:r>
      <w:r w:rsidRPr="00E54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приглашает</w:t>
      </w:r>
      <w:r w:rsidR="007B12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7B122A" w:rsidRPr="00E54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учащ</w:t>
      </w:r>
      <w:r w:rsidR="007B12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ихся </w:t>
      </w:r>
      <w:proofErr w:type="spellStart"/>
      <w:r w:rsidR="007B12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ссузов</w:t>
      </w:r>
      <w:proofErr w:type="spellEnd"/>
      <w:r w:rsidR="007B12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</w:t>
      </w:r>
      <w:r w:rsidRPr="00E54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сту</w:t>
      </w:r>
      <w:r w:rsidR="003F51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дентов высших учебных заведений:</w:t>
      </w:r>
      <w:r w:rsidRPr="00E54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="007B12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бакалавров,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магистров, </w:t>
      </w:r>
      <w:r w:rsidR="007B122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аспирантов 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и их руководителей </w:t>
      </w:r>
      <w:r w:rsidR="003F5120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принять участие в работе </w:t>
      </w:r>
      <w:r w:rsidRPr="00E450F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</w:t>
      </w:r>
      <w:r w:rsidR="00BB08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</w:t>
      </w:r>
      <w:r w:rsidRPr="00E450F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Вс</w:t>
      </w:r>
      <w:r w:rsidR="00457B43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ероссийской студенческой</w:t>
      </w:r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научно-практической конференции</w:t>
      </w:r>
      <w:r w:rsidR="0082188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«Научное </w:t>
      </w:r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c</w:t>
      </w:r>
      <w:proofErr w:type="spellStart"/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ообщество</w:t>
      </w:r>
      <w:proofErr w:type="spellEnd"/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студентов: </w:t>
      </w:r>
      <w:proofErr w:type="gramStart"/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проблемы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художественного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и музыкального </w:t>
      </w:r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образования»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  <w:r w:rsidRPr="00E54CEC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</w:t>
      </w:r>
    </w:p>
    <w:p w14:paraId="7276A5C1" w14:textId="77777777" w:rsidR="00157310" w:rsidRDefault="00157310" w:rsidP="00157310">
      <w:pPr>
        <w:spacing w:after="0" w:line="240" w:lineRule="auto"/>
        <w:jc w:val="both"/>
        <w:rPr>
          <w:rFonts w:ascii="Times New Roman" w:eastAsia="Adobe Gothic Std B" w:hAnsi="Times New Roman" w:cs="Times New Roman"/>
          <w:b/>
          <w:bCs/>
          <w:spacing w:val="12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По итогам конференции будет опубликован </w:t>
      </w:r>
      <w:r w:rsidR="007B12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электронный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сборник </w:t>
      </w:r>
      <w:r w:rsidR="00BC1E3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научных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статей</w:t>
      </w:r>
      <w:r w:rsidR="007B12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</w:t>
      </w:r>
      <w:r w:rsidR="007B12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постатейно размещен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в Научной электронной библиотеке (eLibrary.ru) и включен в </w:t>
      </w:r>
      <w:proofErr w:type="spellStart"/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наукометрическую</w:t>
      </w:r>
      <w:proofErr w:type="spellEnd"/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базу Российског</w:t>
      </w:r>
      <w:r w:rsid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 индекса научного цитирования </w:t>
      </w:r>
      <w:proofErr w:type="gramStart"/>
      <w:r w:rsid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–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РИНЦ</w:t>
      </w:r>
      <w:proofErr w:type="gramEnd"/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(</w:t>
      </w:r>
      <w:r w:rsidRPr="00E54CEC">
        <w:rPr>
          <w:rFonts w:ascii="Times New Roman" w:eastAsia="Times New Roman" w:hAnsi="Times New Roman" w:cs="Times New Roman"/>
          <w:i/>
          <w:sz w:val="24"/>
          <w:szCs w:val="24"/>
          <w:lang w:val="ru-RU" w:eastAsia="ru-RU"/>
        </w:rPr>
        <w:t>Договор №3199-11/2015K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).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E54CEC">
        <w:rPr>
          <w:rFonts w:ascii="Times New Roman" w:eastAsia="Adobe Gothic Std B" w:hAnsi="Times New Roman" w:cs="Times New Roman"/>
          <w:sz w:val="24"/>
          <w:szCs w:val="24"/>
          <w:lang w:val="ru-RU" w:eastAsia="ru-RU"/>
        </w:rPr>
        <w:t xml:space="preserve">Сборнику будет присвоен международный книжный номер </w:t>
      </w:r>
      <w:r w:rsidRPr="00E54CEC">
        <w:rPr>
          <w:rFonts w:ascii="Times New Roman" w:eastAsia="Adobe Gothic Std B" w:hAnsi="Times New Roman" w:cs="Times New Roman"/>
          <w:b/>
          <w:bCs/>
          <w:spacing w:val="12"/>
          <w:sz w:val="24"/>
          <w:szCs w:val="24"/>
          <w:lang w:val="ru-RU" w:eastAsia="ru-RU"/>
        </w:rPr>
        <w:t>ISBN.</w:t>
      </w:r>
    </w:p>
    <w:p w14:paraId="4CC1E329" w14:textId="77777777" w:rsidR="00157310" w:rsidRPr="00E54CEC" w:rsidRDefault="00157310" w:rsidP="00157310">
      <w:pPr>
        <w:spacing w:after="0" w:line="240" w:lineRule="auto"/>
        <w:jc w:val="both"/>
        <w:rPr>
          <w:rFonts w:ascii="Times New Roman" w:eastAsia="Adobe Gothic Std B" w:hAnsi="Times New Roman" w:cs="Times New Roman"/>
          <w:b/>
          <w:bCs/>
          <w:spacing w:val="12"/>
          <w:sz w:val="24"/>
          <w:szCs w:val="24"/>
          <w:lang w:val="ru-RU" w:eastAsia="ru-RU"/>
        </w:rPr>
      </w:pPr>
    </w:p>
    <w:p w14:paraId="45347416" w14:textId="32FFA2E9" w:rsidR="00157310" w:rsidRDefault="00157310" w:rsidP="0015731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  <w:r w:rsidRPr="0015731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Pr="00157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Прием заявок и статей осуществляется до </w:t>
      </w:r>
      <w:r w:rsidR="00BB08D1" w:rsidRPr="00BB08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19</w:t>
      </w:r>
      <w:r w:rsidRPr="00157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апреля 202</w:t>
      </w:r>
      <w:r w:rsidR="00BB08D1" w:rsidRPr="00BB08D1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>1</w:t>
      </w:r>
      <w:r w:rsidRPr="0015731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ru-RU" w:eastAsia="ru-RU"/>
        </w:rPr>
        <w:t xml:space="preserve"> год</w:t>
      </w:r>
      <w:r w:rsidRPr="00157310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</w:p>
    <w:p w14:paraId="085641D1" w14:textId="77777777" w:rsidR="007B122A" w:rsidRDefault="007B122A" w:rsidP="00157310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</w:pPr>
    </w:p>
    <w:p w14:paraId="7027AFE3" w14:textId="77777777" w:rsidR="007B122A" w:rsidRDefault="007B122A" w:rsidP="007B122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5"/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Pr="00D14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D14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  <w:r w:rsidRPr="00D14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для приема статей –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hyperlink r:id="rId9" w:history="1">
        <w:r w:rsidRPr="00D101DC">
          <w:rPr>
            <w:rStyle w:val="a5"/>
            <w:rFonts w:ascii="Times New Roman" w:eastAsia="Times New Roman" w:hAnsi="Times New Roman" w:cs="Times New Roman"/>
            <w:b/>
            <w:sz w:val="24"/>
            <w:szCs w:val="24"/>
            <w:lang w:val="ru-RU" w:eastAsia="ru-RU"/>
          </w:rPr>
          <w:t>lenabakshaeva14@gmail.com</w:t>
        </w:r>
      </w:hyperlink>
    </w:p>
    <w:p w14:paraId="3D9383D0" w14:textId="77777777" w:rsidR="003F5120" w:rsidRDefault="003F5120" w:rsidP="007B122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Style w:val="a5"/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348F36" w14:textId="77777777" w:rsidR="003F5120" w:rsidRPr="003F5120" w:rsidRDefault="003F5120" w:rsidP="003F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</w:t>
      </w:r>
      <w:r w:rsidRP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Заявка и статья высылаются в электронном виде на адрес электронной почты lenabakshaeva14@gmail.com в одном письме двумя файлами. Наименование документов: «Фамилия. Город. Заявка», «Фамилия. Город. Статья». Общий объем одной публикации не менее 5 страниц.  Номера страниц не проставляются.</w:t>
      </w:r>
    </w:p>
    <w:p w14:paraId="7E6703D9" w14:textId="77777777" w:rsidR="003F5120" w:rsidRPr="003F5120" w:rsidRDefault="003F5120" w:rsidP="003F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510B97FD" w14:textId="77777777" w:rsidR="003F5120" w:rsidRPr="003F5120" w:rsidRDefault="003F5120" w:rsidP="003F512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</w:pPr>
      <w:r w:rsidRP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</w:t>
      </w:r>
      <w:r w:rsidRP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 получении материалов, оргкомитет в течение двух дней отправляет на электронную почту автора письмо c подтверждением</w:t>
      </w:r>
      <w:r w:rsidR="00821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принятия статьи к печати.</w:t>
      </w:r>
    </w:p>
    <w:p w14:paraId="44D29E00" w14:textId="77777777" w:rsidR="007B122A" w:rsidRPr="003F5120" w:rsidRDefault="007B122A" w:rsidP="007B122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F043EB7" w14:textId="77777777" w:rsidR="0082188F" w:rsidRDefault="007B122A" w:rsidP="0082188F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Координатор – Ба</w:t>
      </w:r>
      <w:r w:rsidR="0082188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кшаева Елена Владимировна, кандидат педагогических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наук, доцент кафедры теории, истории, методики музыки и хорового дирижирования, зам. декана факультета художественного и </w:t>
      </w:r>
      <w:r w:rsid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музыкального образования по научной и инновационной работе</w:t>
      </w:r>
    </w:p>
    <w:p w14:paraId="40E6CEB8" w14:textId="062A1A89" w:rsidR="00157310" w:rsidRPr="007B122A" w:rsidRDefault="007B122A" w:rsidP="007B122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Тел.: +7-905-340-69-</w:t>
      </w:r>
      <w:r w:rsidR="00927879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8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9</w:t>
      </w:r>
    </w:p>
    <w:p w14:paraId="71953352" w14:textId="77777777" w:rsidR="00855325" w:rsidRPr="00E54CEC" w:rsidRDefault="00157310" w:rsidP="007B122A">
      <w:pPr>
        <w:overflowPunct w:val="0"/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Оригинальность авторского текста должна составлять</w:t>
      </w:r>
      <w:r w:rsidRPr="00B71061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="007B12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более 70</w:t>
      </w:r>
      <w:r w:rsidRPr="00555F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%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Работы, содержащие плагиат, не соответствующие техническим требованиям к публикации не </w:t>
      </w:r>
      <w:r w:rsidR="007B12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принима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ются. </w:t>
      </w:r>
      <w:r w:rsidRPr="00555F8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</w:p>
    <w:p w14:paraId="03DEBFC3" w14:textId="77777777" w:rsidR="00855325" w:rsidRPr="00E54CEC" w:rsidRDefault="00855325" w:rsidP="0085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36F4FC5" w14:textId="77777777" w:rsidR="00855325" w:rsidRPr="00E54CEC" w:rsidRDefault="00855325" w:rsidP="0085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ОСНОВНЫЕ НАПРАВЛЕНИЯ КОНФЕРЕНЦИИ:</w:t>
      </w:r>
    </w:p>
    <w:p w14:paraId="3053E753" w14:textId="77777777" w:rsidR="00855325" w:rsidRPr="00E54CEC" w:rsidRDefault="00855325" w:rsidP="008553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1DDE1BD1" w14:textId="77777777" w:rsidR="00855325" w:rsidRPr="00E54CEC" w:rsidRDefault="00855325" w:rsidP="0085532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Теория и история изобразительного и музыкального искусства.</w:t>
      </w:r>
    </w:p>
    <w:p w14:paraId="6CDDF165" w14:textId="77777777" w:rsidR="00855325" w:rsidRPr="00E54CEC" w:rsidRDefault="00855325" w:rsidP="00855325">
      <w:pPr>
        <w:numPr>
          <w:ilvl w:val="0"/>
          <w:numId w:val="1"/>
        </w:num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Педагогические исследования</w:t>
      </w:r>
      <w:r w:rsidR="003F512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бакалавров, магистрантов, 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аспирантов в аспекте художественного и музыкального образования.</w:t>
      </w:r>
    </w:p>
    <w:p w14:paraId="1982B30B" w14:textId="6684E9F9" w:rsidR="00855325" w:rsidRDefault="00855325" w:rsidP="008553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Современные педагогические технологии в художественном образовании.</w:t>
      </w:r>
    </w:p>
    <w:p w14:paraId="1410E122" w14:textId="4332C785" w:rsidR="00927879" w:rsidRPr="00927879" w:rsidRDefault="00927879" w:rsidP="00927879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27879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Проблемы и перспективы дополнительного образования (музыка, изобразительное искусство, дизайн). </w:t>
      </w:r>
    </w:p>
    <w:p w14:paraId="461B7082" w14:textId="77777777" w:rsidR="00855325" w:rsidRPr="00E54CEC" w:rsidRDefault="00855325" w:rsidP="008553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Проблемы вокально-хорового обучения детей и юношества.</w:t>
      </w:r>
    </w:p>
    <w:p w14:paraId="25B7F7F4" w14:textId="77777777" w:rsidR="00855325" w:rsidRDefault="00855325" w:rsidP="00855325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Хоровое пение в профессиональном становлении музыканта.</w:t>
      </w:r>
    </w:p>
    <w:p w14:paraId="5A5D5213" w14:textId="7312FA55" w:rsidR="00FC0430" w:rsidRDefault="00AB1046" w:rsidP="00FC0430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Исполнительское искусство.</w:t>
      </w:r>
    </w:p>
    <w:p w14:paraId="3A1A918E" w14:textId="6779AEDF" w:rsidR="00FC0430" w:rsidRPr="00FC0430" w:rsidRDefault="00FC0430" w:rsidP="00FC0430">
      <w:pPr>
        <w:pStyle w:val="ac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FC0430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Педагогическое образование и цифровые технологии;</w:t>
      </w:r>
    </w:p>
    <w:p w14:paraId="099AB15C" w14:textId="77777777" w:rsidR="00025B35" w:rsidRDefault="00855325" w:rsidP="00457B43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Национальные традиции в современном музыкальном и художественном образовании.</w:t>
      </w:r>
    </w:p>
    <w:p w14:paraId="359CCFD3" w14:textId="77777777" w:rsidR="00BB08D1" w:rsidRDefault="00BB08D1" w:rsidP="008553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3117651E" w14:textId="14199CB0" w:rsidR="00855325" w:rsidRPr="00E54CEC" w:rsidRDefault="00855325" w:rsidP="0085532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Требования к оформлению статей</w:t>
      </w:r>
    </w:p>
    <w:p w14:paraId="698EFBE0" w14:textId="77777777" w:rsidR="00855325" w:rsidRPr="00E54CEC" w:rsidRDefault="00855325" w:rsidP="00855325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2D61A142" w14:textId="77777777" w:rsidR="00855325" w:rsidRPr="00E54CEC" w:rsidRDefault="00855325" w:rsidP="0085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Объем: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не менее 5 страниц формата А4. </w:t>
      </w:r>
    </w:p>
    <w:p w14:paraId="15743580" w14:textId="77777777" w:rsidR="00855325" w:rsidRPr="00E54CEC" w:rsidRDefault="00855325" w:rsidP="0085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Поля: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справа, слева, сверху, снизу – 2,5 см. </w:t>
      </w:r>
    </w:p>
    <w:p w14:paraId="26351EC8" w14:textId="77777777" w:rsidR="00855325" w:rsidRPr="00E54CEC" w:rsidRDefault="00855325" w:rsidP="0085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Основной текст: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шрифт </w:t>
      </w:r>
      <w:proofErr w:type="spellStart"/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Times</w:t>
      </w:r>
      <w:proofErr w:type="spellEnd"/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New</w:t>
      </w:r>
      <w:proofErr w:type="spellEnd"/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proofErr w:type="spellStart"/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Roman</w:t>
      </w:r>
      <w:proofErr w:type="spellEnd"/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размер 14; межстрочный интервал – 1,5; абзацный отступ – 1,25 см, выравнивание – по ширине страницы. </w:t>
      </w:r>
    </w:p>
    <w:p w14:paraId="5EEAA9BC" w14:textId="77777777" w:rsidR="00855325" w:rsidRPr="00E54CEC" w:rsidRDefault="00855325" w:rsidP="0085532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Первая строка: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УДК публикации (по левому краю), необходи</w:t>
      </w:r>
      <w:r w:rsidR="007B122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мо взять на статью в библиотеке.</w:t>
      </w:r>
    </w:p>
    <w:p w14:paraId="6B7E6B49" w14:textId="77777777" w:rsidR="00855325" w:rsidRPr="00E54CEC" w:rsidRDefault="00855325" w:rsidP="00855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Вторая строка: 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Полное название статьи на русском и английском языках дается через один межстрочный интервал по центру </w:t>
      </w:r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жирным шрифтом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, заглавными буквами</w:t>
      </w:r>
      <w:r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6BE6AF20" w14:textId="77777777" w:rsidR="00855325" w:rsidRPr="00E54CEC" w:rsidRDefault="00855325" w:rsidP="0085532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Далее 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– </w:t>
      </w:r>
      <w:r w:rsidRPr="00E54CEC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 w:eastAsia="ru-RU"/>
        </w:rPr>
        <w:t xml:space="preserve">жирным курсивом </w:t>
      </w:r>
      <w:r w:rsidRPr="00E54CE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инициалы и фамилия автора</w:t>
      </w:r>
      <w:r w:rsidRPr="00E54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 xml:space="preserve">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на русском и английском языках через один межстрочный интервал </w:t>
      </w:r>
      <w:r w:rsidRPr="00E54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(</w:t>
      </w:r>
      <w:r w:rsidRPr="00E54CEC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в правом углу</w:t>
      </w:r>
      <w:r w:rsidRPr="00E54CE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ru-RU" w:eastAsia="ru-RU"/>
        </w:rPr>
        <w:t>).</w:t>
      </w:r>
    </w:p>
    <w:p w14:paraId="0BD95624" w14:textId="77777777" w:rsidR="00855325" w:rsidRPr="00E54CEC" w:rsidRDefault="00855325" w:rsidP="0085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Далее – жирным курсивом по центру указывается: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BCA4BC4" w14:textId="77777777" w:rsidR="00855325" w:rsidRPr="00E54CEC" w:rsidRDefault="00855325" w:rsidP="0085532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полное наз</w:t>
      </w: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вание образовательного учреждения, город; </w:t>
      </w:r>
    </w:p>
    <w:p w14:paraId="0AC969E2" w14:textId="77777777" w:rsidR="00855325" w:rsidRPr="00E54CEC" w:rsidRDefault="00457B43" w:rsidP="00855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855325"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Далее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855325"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Аннотация. (</w:t>
      </w:r>
      <w:proofErr w:type="spellStart"/>
      <w:r w:rsidR="00855325"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Abstract</w:t>
      </w:r>
      <w:proofErr w:type="spellEnd"/>
      <w:r w:rsidR="00855325"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.) 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русском и английском языках </w:t>
      </w:r>
      <w:r w:rsidR="00855325" w:rsidRPr="00E54C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="00855325" w:rsidRPr="00E54CE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выравнивание по ширине</w:t>
      </w:r>
      <w:r w:rsidR="00855325" w:rsidRPr="00E54C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BEFC81C" w14:textId="77777777" w:rsidR="00855325" w:rsidRPr="00E54CEC" w:rsidRDefault="00457B43" w:rsidP="00855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855325"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Далее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</w:t>
      </w:r>
      <w:r w:rsidR="00855325"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Ключевые слова</w:t>
      </w:r>
      <w:r w:rsidR="007B122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(5-7)</w:t>
      </w:r>
      <w:r w:rsidR="00855325"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: (</w:t>
      </w:r>
      <w:proofErr w:type="spellStart"/>
      <w:r w:rsidR="00855325"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Keywords</w:t>
      </w:r>
      <w:proofErr w:type="spellEnd"/>
      <w:r w:rsidR="00855325" w:rsidRPr="00E54CEC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:) 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русском и английском языках </w:t>
      </w:r>
      <w:r w:rsidR="00855325" w:rsidRPr="00E54C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(</w:t>
      </w:r>
      <w:r w:rsidR="00855325" w:rsidRPr="00E54CEC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выравнивание по ширине</w:t>
      </w:r>
      <w:r w:rsidR="00855325" w:rsidRPr="00E54CEC">
        <w:rPr>
          <w:rFonts w:ascii="Times New Roman" w:eastAsia="Times New Roman" w:hAnsi="Times New Roman" w:cs="Times New Roman"/>
          <w:i/>
          <w:iCs/>
          <w:sz w:val="24"/>
          <w:szCs w:val="24"/>
          <w:lang w:val="ru-RU" w:eastAsia="ru-RU"/>
        </w:rPr>
        <w:t>)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68DCBF2C" w14:textId="77777777" w:rsidR="00855325" w:rsidRPr="00E54CEC" w:rsidRDefault="00855325" w:rsidP="00855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Расстояние между заголовком и текстом – 2 межстрочных интервала.</w:t>
      </w:r>
    </w:p>
    <w:p w14:paraId="779EF57D" w14:textId="77777777" w:rsidR="00855325" w:rsidRPr="00E54CEC" w:rsidRDefault="00457B43" w:rsidP="00855325">
      <w:pPr>
        <w:tabs>
          <w:tab w:val="left" w:pos="55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855325"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Далее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текст статьи: форматирование – по ширине.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283CBBF1" w14:textId="77777777" w:rsidR="00855325" w:rsidRDefault="00457B43" w:rsidP="00855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</w:t>
      </w:r>
      <w:r w:rsidR="00855325"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Литература</w:t>
      </w:r>
      <w:r w:rsidR="00855325" w:rsidRPr="00E54CEC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оформляется в конце статьи. Ссылки по тексту на соответствующие источники оформляются в квадратных скобках, например [1, с. 91]. </w:t>
      </w:r>
    </w:p>
    <w:p w14:paraId="3D02C605" w14:textId="77777777" w:rsidR="00157310" w:rsidRDefault="00157310" w:rsidP="0085532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E7393DF" w14:textId="77777777" w:rsidR="00157310" w:rsidRDefault="00157310" w:rsidP="00157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заявки</w:t>
      </w:r>
    </w:p>
    <w:p w14:paraId="22FC94A0" w14:textId="77777777" w:rsidR="00157310" w:rsidRDefault="00157310" w:rsidP="001573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4EDE83F5" w14:textId="77777777" w:rsidR="00157310" w:rsidRDefault="00157310" w:rsidP="001573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Фамилия, имя, отчество автора и соавтора (при наличии) полностью на русском и английском языках</w:t>
      </w:r>
    </w:p>
    <w:p w14:paraId="497932EF" w14:textId="77777777" w:rsidR="00157310" w:rsidRDefault="00157310" w:rsidP="001573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Место работы или учебы (полностью) на русском и английском языках</w:t>
      </w:r>
    </w:p>
    <w:p w14:paraId="49A3C800" w14:textId="77777777" w:rsidR="00157310" w:rsidRDefault="00157310" w:rsidP="001573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Ученая степень и/или ученое звание</w:t>
      </w:r>
      <w:r w:rsidRPr="00D14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русском и английском языках</w:t>
      </w:r>
    </w:p>
    <w:p w14:paraId="2B3C854A" w14:textId="77777777" w:rsidR="00157310" w:rsidRDefault="00157310" w:rsidP="001573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Контактный телефон</w:t>
      </w:r>
    </w:p>
    <w:p w14:paraId="4BD220D4" w14:textId="77777777" w:rsidR="00157310" w:rsidRPr="005A09E3" w:rsidRDefault="00157310" w:rsidP="001573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D14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E</w:t>
      </w:r>
      <w:r w:rsidRPr="00D14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-</w:t>
      </w:r>
      <w:r w:rsidRPr="00D143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mail</w:t>
      </w:r>
    </w:p>
    <w:p w14:paraId="574240A7" w14:textId="77777777" w:rsidR="00157310" w:rsidRDefault="00157310" w:rsidP="0015731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Название статьи</w:t>
      </w:r>
      <w:r w:rsidRPr="00D1433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на русском и английском языках</w:t>
      </w:r>
    </w:p>
    <w:p w14:paraId="23B72621" w14:textId="77777777" w:rsidR="00855325" w:rsidRPr="003F5120" w:rsidRDefault="00157310" w:rsidP="003F512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Домашний адрес</w:t>
      </w:r>
      <w:r w:rsidR="007B122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(индекс обязательно) для отправки </w:t>
      </w:r>
      <w:r w:rsidR="003F5120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сертификата</w:t>
      </w:r>
      <w:r w:rsidR="00025B3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</w:p>
    <w:p w14:paraId="443E8333" w14:textId="77777777" w:rsidR="00855325" w:rsidRPr="00E54CEC" w:rsidRDefault="00855325" w:rsidP="0085532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14:paraId="2D3C12BF" w14:textId="77777777" w:rsidR="00855325" w:rsidRPr="00E54CEC" w:rsidRDefault="00855325" w:rsidP="00157310">
      <w:pPr>
        <w:tabs>
          <w:tab w:val="center" w:pos="5216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ab/>
      </w:r>
    </w:p>
    <w:p w14:paraId="74A7ED58" w14:textId="77777777" w:rsidR="00157310" w:rsidRDefault="00157310" w:rsidP="00157310">
      <w:pPr>
        <w:tabs>
          <w:tab w:val="center" w:pos="5216"/>
          <w:tab w:val="left" w:pos="70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оформления статьи и списка литературы</w:t>
      </w:r>
    </w:p>
    <w:p w14:paraId="69493F81" w14:textId="77777777" w:rsidR="00157310" w:rsidRPr="00E54CEC" w:rsidRDefault="00157310" w:rsidP="00157310">
      <w:pPr>
        <w:tabs>
          <w:tab w:val="center" w:pos="5216"/>
          <w:tab w:val="left" w:pos="7020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3A161F7D" w14:textId="77777777" w:rsidR="00157310" w:rsidRPr="00026EF9" w:rsidRDefault="00157310" w:rsidP="00157310">
      <w:pPr>
        <w:spacing w:after="0" w:line="240" w:lineRule="auto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>УДК 782.072.3</w:t>
      </w:r>
    </w:p>
    <w:p w14:paraId="7DC2E043" w14:textId="77777777" w:rsidR="00157310" w:rsidRPr="00026EF9" w:rsidRDefault="00157310" w:rsidP="0015731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38227316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К ВОПРОСУ О СОЗДАНИИ ОПЕРЫ </w:t>
      </w:r>
    </w:p>
    <w:p w14:paraId="1CA5D981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ДМИТРИЯ СТЕПАНОВИЧА БОРТНЯНСКОГО «СЫН-СОПЕРНИК» </w:t>
      </w:r>
    </w:p>
    <w:p w14:paraId="2195DA6B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0CE90953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</w:rPr>
        <w:t xml:space="preserve">TO THE QUESTION CREATING OPERA </w:t>
      </w:r>
    </w:p>
    <w:p w14:paraId="63176F72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</w:rPr>
        <w:t>DMITRY STEPANOVICH BORTNYANSKY «</w:t>
      </w:r>
      <w:r w:rsidR="00FC0E37">
        <w:rPr>
          <w:rFonts w:ascii="Times New Roman" w:eastAsia="Calibri" w:hAnsi="Times New Roman" w:cs="Times New Roman"/>
          <w:b/>
          <w:sz w:val="28"/>
          <w:szCs w:val="28"/>
        </w:rPr>
        <w:t>SON-RIVAL</w:t>
      </w:r>
      <w:r w:rsidRPr="00026EF9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14:paraId="151B4E65" w14:textId="77777777" w:rsidR="00157310" w:rsidRPr="00026EF9" w:rsidRDefault="00157310" w:rsidP="00157310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39B3455" w14:textId="77777777" w:rsidR="00157310" w:rsidRPr="00026EF9" w:rsidRDefault="00157310" w:rsidP="00157310">
      <w:pPr>
        <w:spacing w:after="0" w:line="240" w:lineRule="auto"/>
        <w:ind w:firstLine="709"/>
        <w:jc w:val="right"/>
        <w:rPr>
          <w:rFonts w:ascii="Times New Roman" w:eastAsia="Calibri" w:hAnsi="Times New Roman" w:cs="Times New Roman"/>
          <w:i/>
          <w:sz w:val="28"/>
          <w:szCs w:val="28"/>
          <w:lang w:val="ru-RU"/>
        </w:rPr>
      </w:pPr>
      <w:r w:rsidRPr="00026EF9">
        <w:rPr>
          <w:rFonts w:ascii="Times New Roman" w:eastAsia="Calibri" w:hAnsi="Times New Roman" w:cs="Times New Roman"/>
          <w:i/>
          <w:sz w:val="28"/>
          <w:szCs w:val="28"/>
          <w:lang w:val="ru-RU"/>
        </w:rPr>
        <w:t xml:space="preserve">Н. И. Железнова, Е. В. Бакшаева </w:t>
      </w:r>
    </w:p>
    <w:p w14:paraId="04339133" w14:textId="77777777" w:rsidR="00157310" w:rsidRPr="00026EF9" w:rsidRDefault="00157310" w:rsidP="00157310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i/>
          <w:sz w:val="28"/>
          <w:szCs w:val="28"/>
          <w:lang w:val="ru-RU"/>
        </w:rPr>
      </w:pPr>
    </w:p>
    <w:p w14:paraId="49560FB8" w14:textId="77777777" w:rsidR="00157310" w:rsidRPr="00026EF9" w:rsidRDefault="00157310" w:rsidP="00157310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i/>
          <w:sz w:val="28"/>
          <w:szCs w:val="28"/>
        </w:rPr>
      </w:pPr>
      <w:r w:rsidRPr="00026EF9">
        <w:rPr>
          <w:rFonts w:ascii="Times New Roman" w:eastAsia="Calibri" w:hAnsi="Times New Roman" w:cs="Times New Roman"/>
          <w:i/>
          <w:sz w:val="28"/>
          <w:szCs w:val="28"/>
        </w:rPr>
        <w:t xml:space="preserve">N. I. </w:t>
      </w:r>
      <w:proofErr w:type="spellStart"/>
      <w:r w:rsidRPr="00026EF9">
        <w:rPr>
          <w:rFonts w:ascii="Times New Roman" w:eastAsia="Calibri" w:hAnsi="Times New Roman" w:cs="Times New Roman"/>
          <w:i/>
          <w:sz w:val="28"/>
          <w:szCs w:val="28"/>
        </w:rPr>
        <w:t>Zheleznova</w:t>
      </w:r>
      <w:proofErr w:type="spellEnd"/>
      <w:r w:rsidRPr="00026EF9">
        <w:rPr>
          <w:rFonts w:ascii="Times New Roman" w:eastAsia="Calibri" w:hAnsi="Times New Roman" w:cs="Times New Roman"/>
          <w:i/>
          <w:sz w:val="28"/>
          <w:szCs w:val="28"/>
        </w:rPr>
        <w:t xml:space="preserve">, E. V. </w:t>
      </w:r>
      <w:proofErr w:type="spellStart"/>
      <w:r w:rsidRPr="00026EF9">
        <w:rPr>
          <w:rFonts w:ascii="Times New Roman" w:eastAsia="Calibri" w:hAnsi="Times New Roman" w:cs="Times New Roman"/>
          <w:i/>
          <w:sz w:val="28"/>
          <w:szCs w:val="28"/>
        </w:rPr>
        <w:t>Bakshaeva</w:t>
      </w:r>
      <w:proofErr w:type="spellEnd"/>
      <w:r w:rsidRPr="00026EF9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14:paraId="05A5D68C" w14:textId="77777777" w:rsidR="00157310" w:rsidRPr="00026EF9" w:rsidRDefault="00157310" w:rsidP="00157310">
      <w:pPr>
        <w:spacing w:after="0" w:line="240" w:lineRule="auto"/>
        <w:ind w:firstLine="709"/>
        <w:jc w:val="right"/>
        <w:rPr>
          <w:rFonts w:ascii="Times New Roman" w:eastAsia="SimSun" w:hAnsi="Times New Roman" w:cs="Times New Roman"/>
          <w:sz w:val="28"/>
          <w:szCs w:val="28"/>
        </w:rPr>
      </w:pPr>
    </w:p>
    <w:p w14:paraId="46245E06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val="ru-RU"/>
        </w:rPr>
      </w:pPr>
      <w:r w:rsidRPr="00026EF9">
        <w:rPr>
          <w:rFonts w:ascii="Times New Roman" w:eastAsia="SimSun" w:hAnsi="Times New Roman" w:cs="Times New Roman"/>
          <w:i/>
          <w:sz w:val="28"/>
          <w:szCs w:val="28"/>
          <w:lang w:val="ru-RU"/>
        </w:rPr>
        <w:t>Чувашский государственный педагогический университет им. И. Я. Яковлева, г. Чебоксары, Россия</w:t>
      </w:r>
    </w:p>
    <w:p w14:paraId="7C37E99D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SimSun" w:hAnsi="Times New Roman" w:cs="Times New Roman"/>
          <w:i/>
          <w:sz w:val="28"/>
          <w:szCs w:val="28"/>
          <w:lang w:val="ru-RU"/>
        </w:rPr>
      </w:pPr>
    </w:p>
    <w:p w14:paraId="080A1949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</w:rPr>
      </w:pPr>
      <w:r w:rsidRPr="00026EF9">
        <w:rPr>
          <w:rFonts w:ascii="Times New Roman" w:eastAsia="Calibri" w:hAnsi="Times New Roman" w:cs="Times New Roman"/>
          <w:i/>
          <w:color w:val="000000"/>
          <w:sz w:val="28"/>
          <w:szCs w:val="28"/>
        </w:rPr>
        <w:t>I. Yakovlev Chuvash State Pedagogical University, Cheboksary, Russia</w:t>
      </w:r>
    </w:p>
    <w:p w14:paraId="0678B2B5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F6C6B2C" w14:textId="77777777" w:rsidR="00157310" w:rsidRPr="00026EF9" w:rsidRDefault="00157310" w:rsidP="00157310">
      <w:pPr>
        <w:spacing w:after="0" w:line="240" w:lineRule="auto"/>
        <w:jc w:val="center"/>
        <w:rPr>
          <w:rFonts w:ascii="Times New Roman" w:eastAsia="SimSun" w:hAnsi="Times New Roman" w:cs="Times New Roman"/>
          <w:sz w:val="28"/>
          <w:szCs w:val="28"/>
        </w:rPr>
      </w:pPr>
    </w:p>
    <w:p w14:paraId="5D585146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  <w:lang w:val="ru-RU"/>
        </w:rPr>
        <w:t xml:space="preserve">Аннотация. </w:t>
      </w:r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В статье охарактеризован жизненный путь русского композитора, дирижера Дмитрия Степановича </w:t>
      </w:r>
      <w:proofErr w:type="spellStart"/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>Бортнянского</w:t>
      </w:r>
      <w:proofErr w:type="spellEnd"/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>. Авторы уделяют особое внимание истории создания и постановке оперы «Сын-соперник».</w:t>
      </w:r>
    </w:p>
    <w:p w14:paraId="2032BF8D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55EB44E2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</w:rPr>
        <w:t>Annotation.</w:t>
      </w:r>
      <w:r w:rsidRPr="00026EF9">
        <w:rPr>
          <w:rFonts w:ascii="Times New Roman" w:eastAsia="Calibri" w:hAnsi="Times New Roman" w:cs="Times New Roman"/>
          <w:sz w:val="28"/>
          <w:szCs w:val="28"/>
        </w:rPr>
        <w:t xml:space="preserve"> The article describes the life path of the Russian composer, conductor Dmitry </w:t>
      </w:r>
      <w:proofErr w:type="spellStart"/>
      <w:r w:rsidRPr="00026EF9">
        <w:rPr>
          <w:rFonts w:ascii="Times New Roman" w:eastAsia="Calibri" w:hAnsi="Times New Roman" w:cs="Times New Roman"/>
          <w:sz w:val="28"/>
          <w:szCs w:val="28"/>
        </w:rPr>
        <w:t>Stepanovich</w:t>
      </w:r>
      <w:proofErr w:type="spellEnd"/>
      <w:r w:rsidRPr="00026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6EF9">
        <w:rPr>
          <w:rFonts w:ascii="Times New Roman" w:eastAsia="Calibri" w:hAnsi="Times New Roman" w:cs="Times New Roman"/>
          <w:sz w:val="28"/>
          <w:szCs w:val="28"/>
        </w:rPr>
        <w:t>Bortnyansky</w:t>
      </w:r>
      <w:proofErr w:type="spellEnd"/>
      <w:r w:rsidRPr="00026EF9">
        <w:rPr>
          <w:rFonts w:ascii="Times New Roman" w:eastAsia="Calibri" w:hAnsi="Times New Roman" w:cs="Times New Roman"/>
          <w:sz w:val="28"/>
          <w:szCs w:val="28"/>
        </w:rPr>
        <w:t>. The authors pay special attention to the history of creation and staging of the opera «The Concurrent Son».</w:t>
      </w:r>
    </w:p>
    <w:p w14:paraId="3DBE88F0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1983C2C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  <w:lang w:val="ru-RU"/>
        </w:rPr>
        <w:t>Ключевые слова:</w:t>
      </w:r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Дмитрий Степанович </w:t>
      </w:r>
      <w:proofErr w:type="spellStart"/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>Бортнянский</w:t>
      </w:r>
      <w:proofErr w:type="spellEnd"/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>, русский композитор, либретто, опера «Сын-соперник».</w:t>
      </w:r>
    </w:p>
    <w:p w14:paraId="58494DC8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  <w:lang w:val="ru-RU"/>
        </w:rPr>
      </w:pPr>
    </w:p>
    <w:p w14:paraId="0F39DDC8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026EF9">
        <w:rPr>
          <w:rFonts w:ascii="Times New Roman" w:eastAsia="Calibri" w:hAnsi="Times New Roman" w:cs="Times New Roman"/>
          <w:b/>
          <w:sz w:val="28"/>
          <w:szCs w:val="28"/>
        </w:rPr>
        <w:t>Keywords:</w:t>
      </w:r>
      <w:r w:rsidRPr="00026EF9">
        <w:rPr>
          <w:rFonts w:ascii="Times New Roman" w:eastAsia="Calibri" w:hAnsi="Times New Roman" w:cs="Times New Roman"/>
          <w:sz w:val="28"/>
          <w:szCs w:val="28"/>
        </w:rPr>
        <w:t xml:space="preserve"> Dmitri </w:t>
      </w:r>
      <w:proofErr w:type="spellStart"/>
      <w:r w:rsidRPr="00026EF9">
        <w:rPr>
          <w:rFonts w:ascii="Times New Roman" w:eastAsia="Calibri" w:hAnsi="Times New Roman" w:cs="Times New Roman"/>
          <w:sz w:val="28"/>
          <w:szCs w:val="28"/>
        </w:rPr>
        <w:t>Stepanovich</w:t>
      </w:r>
      <w:proofErr w:type="spellEnd"/>
      <w:r w:rsidRPr="00026EF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026EF9">
        <w:rPr>
          <w:rFonts w:ascii="Times New Roman" w:eastAsia="Calibri" w:hAnsi="Times New Roman" w:cs="Times New Roman"/>
          <w:sz w:val="28"/>
          <w:szCs w:val="28"/>
        </w:rPr>
        <w:t>Bortnyansky</w:t>
      </w:r>
      <w:proofErr w:type="spellEnd"/>
      <w:r w:rsidRPr="00026EF9">
        <w:rPr>
          <w:rFonts w:ascii="Times New Roman" w:eastAsia="Calibri" w:hAnsi="Times New Roman" w:cs="Times New Roman"/>
          <w:sz w:val="28"/>
          <w:szCs w:val="28"/>
        </w:rPr>
        <w:t>, Russian composer, libretto, opera «Rival Son».</w:t>
      </w:r>
    </w:p>
    <w:p w14:paraId="39FDF941" w14:textId="77777777" w:rsidR="00157310" w:rsidRPr="00026EF9" w:rsidRDefault="00157310" w:rsidP="00157310">
      <w:pPr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28"/>
          <w:szCs w:val="28"/>
        </w:rPr>
      </w:pPr>
    </w:p>
    <w:p w14:paraId="5F5003E9" w14:textId="77777777" w:rsidR="00157310" w:rsidRPr="007530DD" w:rsidRDefault="00157310" w:rsidP="0015731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ru-RU"/>
        </w:rPr>
      </w:pPr>
      <w:r w:rsidRPr="00026EF9">
        <w:rPr>
          <w:rFonts w:ascii="Times New Roman" w:eastAsia="Arial Unicode MS" w:hAnsi="Times New Roman" w:cs="Times New Roman"/>
          <w:sz w:val="28"/>
          <w:szCs w:val="28"/>
          <w:lang w:val="ru-RU" w:eastAsia="ru-RU" w:bidi="ru-RU"/>
        </w:rPr>
        <w:t xml:space="preserve">Дмитрий Степанович </w:t>
      </w:r>
      <w:proofErr w:type="spellStart"/>
      <w:r w:rsidRPr="00026EF9">
        <w:rPr>
          <w:rFonts w:ascii="Times New Roman" w:eastAsia="Arial Unicode MS" w:hAnsi="Times New Roman" w:cs="Times New Roman"/>
          <w:sz w:val="28"/>
          <w:szCs w:val="28"/>
          <w:lang w:val="ru-RU" w:eastAsia="ru-RU" w:bidi="ru-RU"/>
        </w:rPr>
        <w:t>Бортнянский</w:t>
      </w:r>
      <w:proofErr w:type="spellEnd"/>
      <w:r w:rsidRPr="00026EF9">
        <w:rPr>
          <w:rFonts w:ascii="Times New Roman" w:eastAsia="Arial Unicode MS" w:hAnsi="Times New Roman" w:cs="Times New Roman"/>
          <w:sz w:val="28"/>
          <w:szCs w:val="28"/>
          <w:lang w:val="ru-RU" w:eastAsia="ru-RU" w:bidi="ru-RU"/>
        </w:rPr>
        <w:t xml:space="preserve"> </w:t>
      </w:r>
      <w:bookmarkStart w:id="0" w:name="__DdeLink__341_1262805750"/>
      <w:r w:rsidRPr="00026EF9">
        <w:rPr>
          <w:rFonts w:ascii="Times New Roman" w:eastAsia="Arial Unicode MS" w:hAnsi="Times New Roman" w:cs="Times New Roman"/>
          <w:sz w:val="28"/>
          <w:szCs w:val="28"/>
          <w:lang w:val="ru-RU" w:eastAsia="ru-RU" w:bidi="ru-RU"/>
        </w:rPr>
        <w:t>–</w:t>
      </w:r>
      <w:bookmarkEnd w:id="0"/>
      <w:r w:rsidRPr="00026EF9">
        <w:rPr>
          <w:rFonts w:ascii="Times New Roman" w:eastAsia="Arial Unicode MS" w:hAnsi="Times New Roman" w:cs="Times New Roman"/>
          <w:sz w:val="28"/>
          <w:szCs w:val="28"/>
          <w:lang w:val="ru-RU" w:eastAsia="ru-RU" w:bidi="ru-RU"/>
        </w:rPr>
        <w:t xml:space="preserve"> од</w:t>
      </w:r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ин из талантливейших представителей русской музыкальной культуры XVIII века. Среди творческого наследия композитора 6 опер, более 100 хоровых произведений, камерно-инструментальные сочинения, романсы. Музыку Д. С. </w:t>
      </w:r>
      <w:proofErr w:type="spellStart"/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>Бортнянского</w:t>
      </w:r>
      <w:proofErr w:type="spellEnd"/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отличает безупречный художественный вкус, сдержанность, благородство, классическая ясность, высокий профессионализм [1</w:t>
      </w:r>
      <w:r w:rsidRPr="007530DD">
        <w:rPr>
          <w:rFonts w:ascii="Times New Roman" w:eastAsia="Calibri" w:hAnsi="Times New Roman" w:cs="Times New Roman"/>
          <w:sz w:val="28"/>
          <w:szCs w:val="28"/>
          <w:lang w:val="ru-RU"/>
        </w:rPr>
        <w:t>, с.45</w:t>
      </w:r>
      <w:r w:rsidRPr="00026EF9">
        <w:rPr>
          <w:rFonts w:ascii="Times New Roman" w:eastAsia="Calibri" w:hAnsi="Times New Roman" w:cs="Times New Roman"/>
          <w:sz w:val="28"/>
          <w:szCs w:val="28"/>
          <w:lang w:val="ru-RU"/>
        </w:rPr>
        <w:t>].</w:t>
      </w:r>
    </w:p>
    <w:p w14:paraId="1BB2DE8F" w14:textId="77777777" w:rsidR="00157310" w:rsidRPr="00A16E85" w:rsidRDefault="00157310" w:rsidP="00A16E8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ru-RU"/>
        </w:rPr>
      </w:pPr>
    </w:p>
    <w:p w14:paraId="3810D06B" w14:textId="77777777" w:rsidR="00157310" w:rsidRPr="007530DD" w:rsidRDefault="00157310" w:rsidP="00157310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b/>
          <w:sz w:val="28"/>
          <w:szCs w:val="28"/>
          <w:lang w:val="ru-RU"/>
        </w:rPr>
      </w:pPr>
      <w:r w:rsidRPr="007530DD">
        <w:rPr>
          <w:rFonts w:ascii="Times New Roman" w:eastAsia="MS Mincho" w:hAnsi="Times New Roman" w:cs="Times New Roman"/>
          <w:b/>
          <w:sz w:val="28"/>
          <w:szCs w:val="28"/>
          <w:lang w:val="ru-RU"/>
        </w:rPr>
        <w:lastRenderedPageBreak/>
        <w:t>Текст статьи. Текст статьи. Текст статьи. Текст статьи. Текст статьи. Текст статьи. Текст статьи. Текст статьи. Текст статьи. Текст статьи.</w:t>
      </w:r>
    </w:p>
    <w:p w14:paraId="781862BF" w14:textId="77777777" w:rsidR="00157310" w:rsidRPr="007530DD" w:rsidRDefault="00157310" w:rsidP="00157310">
      <w:pPr>
        <w:spacing w:after="0" w:line="240" w:lineRule="auto"/>
        <w:ind w:firstLine="709"/>
        <w:rPr>
          <w:rFonts w:ascii="Times New Roman" w:eastAsia="MS Mincho" w:hAnsi="Times New Roman" w:cs="Times New Roman"/>
          <w:sz w:val="28"/>
          <w:szCs w:val="28"/>
          <w:lang w:val="ru-RU"/>
        </w:rPr>
      </w:pPr>
    </w:p>
    <w:p w14:paraId="5A913D56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b/>
          <w:sz w:val="28"/>
          <w:szCs w:val="28"/>
          <w:lang w:val="ru-RU"/>
        </w:rPr>
        <w:t>Список литературы:</w:t>
      </w:r>
    </w:p>
    <w:p w14:paraId="10EAE124" w14:textId="77777777" w:rsidR="00157310" w:rsidRDefault="00157310" w:rsidP="0015731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>КНИГИ</w:t>
      </w:r>
    </w:p>
    <w:p w14:paraId="1DCBCDD7" w14:textId="77777777" w:rsidR="00157310" w:rsidRPr="006D566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D566D">
        <w:rPr>
          <w:rFonts w:ascii="Times New Roman" w:hAnsi="Times New Roman" w:cs="Times New Roman"/>
          <w:sz w:val="28"/>
          <w:szCs w:val="28"/>
          <w:lang w:val="ru-RU"/>
        </w:rPr>
        <w:t xml:space="preserve">1. Андреева Е. А. Развитие педагогической направленности личности на этапе учебно-профессиональной подготовки. – </w:t>
      </w:r>
      <w:proofErr w:type="gramStart"/>
      <w:r w:rsidRPr="006D566D">
        <w:rPr>
          <w:rFonts w:ascii="Times New Roman" w:hAnsi="Times New Roman" w:cs="Times New Roman"/>
          <w:sz w:val="28"/>
          <w:szCs w:val="28"/>
          <w:lang w:val="ru-RU"/>
        </w:rPr>
        <w:t>Чебоксары :</w:t>
      </w:r>
      <w:proofErr w:type="gramEnd"/>
      <w:r w:rsidRPr="006D566D">
        <w:rPr>
          <w:rFonts w:ascii="Times New Roman" w:hAnsi="Times New Roman" w:cs="Times New Roman"/>
          <w:sz w:val="28"/>
          <w:szCs w:val="28"/>
          <w:lang w:val="ru-RU"/>
        </w:rPr>
        <w:t xml:space="preserve"> Чуваш. гос. пед. ун-т, 2013. – 161 с.</w:t>
      </w:r>
    </w:p>
    <w:p w14:paraId="2EA46794" w14:textId="77777777" w:rsidR="00157310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6D566D">
        <w:rPr>
          <w:rFonts w:ascii="Times New Roman" w:hAnsi="Times New Roman" w:cs="Times New Roman"/>
          <w:sz w:val="28"/>
          <w:szCs w:val="28"/>
          <w:lang w:val="ru-RU"/>
        </w:rPr>
        <w:t xml:space="preserve">2. Баранова Э. А., Васильева Н. Н., </w:t>
      </w:r>
      <w:proofErr w:type="spellStart"/>
      <w:r w:rsidRPr="006D566D">
        <w:rPr>
          <w:rFonts w:ascii="Times New Roman" w:hAnsi="Times New Roman" w:cs="Times New Roman"/>
          <w:sz w:val="28"/>
          <w:szCs w:val="28"/>
          <w:lang w:val="ru-RU"/>
        </w:rPr>
        <w:t>Велиева</w:t>
      </w:r>
      <w:proofErr w:type="spellEnd"/>
      <w:r w:rsidRPr="006D566D">
        <w:rPr>
          <w:rFonts w:ascii="Times New Roman" w:hAnsi="Times New Roman" w:cs="Times New Roman"/>
          <w:sz w:val="28"/>
          <w:szCs w:val="28"/>
          <w:lang w:val="ru-RU"/>
        </w:rPr>
        <w:t xml:space="preserve"> С. В., Мустафина А. Р. Психолого-педагогическое сопровождение образования детей дошкольного </w:t>
      </w:r>
      <w:proofErr w:type="gramStart"/>
      <w:r w:rsidRPr="006D566D">
        <w:rPr>
          <w:rFonts w:ascii="Times New Roman" w:hAnsi="Times New Roman" w:cs="Times New Roman"/>
          <w:sz w:val="28"/>
          <w:szCs w:val="28"/>
          <w:lang w:val="ru-RU"/>
        </w:rPr>
        <w:t>возраста :</w:t>
      </w:r>
      <w:proofErr w:type="gramEnd"/>
      <w:r w:rsidRPr="006D566D">
        <w:rPr>
          <w:rFonts w:ascii="Times New Roman" w:hAnsi="Times New Roman" w:cs="Times New Roman"/>
          <w:sz w:val="28"/>
          <w:szCs w:val="28"/>
          <w:lang w:val="ru-RU"/>
        </w:rPr>
        <w:t xml:space="preserve"> учеб. пособие. – </w:t>
      </w:r>
      <w:proofErr w:type="gramStart"/>
      <w:r w:rsidRPr="006D566D">
        <w:rPr>
          <w:rFonts w:ascii="Times New Roman" w:hAnsi="Times New Roman" w:cs="Times New Roman"/>
          <w:sz w:val="28"/>
          <w:szCs w:val="28"/>
          <w:lang w:val="ru-RU"/>
        </w:rPr>
        <w:t>М. :</w:t>
      </w:r>
      <w:proofErr w:type="gramEnd"/>
      <w:r w:rsidRPr="006D566D">
        <w:rPr>
          <w:rFonts w:ascii="Times New Roman" w:hAnsi="Times New Roman" w:cs="Times New Roman"/>
          <w:sz w:val="28"/>
          <w:szCs w:val="28"/>
          <w:lang w:val="ru-RU"/>
        </w:rPr>
        <w:t xml:space="preserve"> Прометей ; Чебоксары : Чуваш. гос. пед. ун-т, 2014. – 460 с.</w:t>
      </w:r>
    </w:p>
    <w:p w14:paraId="742674A0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b/>
          <w:sz w:val="28"/>
          <w:szCs w:val="28"/>
          <w:lang w:val="ru-RU"/>
        </w:rPr>
        <w:t>СТАТЬИ ИЗ ЖУРНАЛА</w:t>
      </w:r>
    </w:p>
    <w:p w14:paraId="0255127E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>1. Беляева А. В. Информационное взаимодействие – фактор личностного развития // Высшее образование в России. – 2005. – № 7. – С. 70–76.</w:t>
      </w:r>
    </w:p>
    <w:p w14:paraId="14B322B3" w14:textId="77777777" w:rsidR="00A16E85" w:rsidRDefault="00157310" w:rsidP="00EC1C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Драндров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Г. Л., Бурцев В. А.,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Кудяшев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М. Н. Формирование мотивации к занятиям физической культурой у взрослого населения // Вестник Чувашского государственного педагогического университета им. И. Я. Яковлева. – 2013. – № 1 (77), ч. 2. – С. 51–57.</w:t>
      </w:r>
    </w:p>
    <w:p w14:paraId="3746E5FA" w14:textId="77777777" w:rsidR="00EC1C81" w:rsidRPr="007530DD" w:rsidRDefault="00EC1C81" w:rsidP="00EC1C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35F17419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b/>
          <w:sz w:val="28"/>
          <w:szCs w:val="28"/>
          <w:lang w:val="ru-RU"/>
        </w:rPr>
        <w:t>СТАТЬИ ИЗ СБОРНИКА</w:t>
      </w:r>
    </w:p>
    <w:p w14:paraId="0AFFB97A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1. Афанасьева Е. С. Решение задач патриотического воспитания школьников в рамках программы «Стань гражданином» // Патриотическое воспитание гражданина современной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России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материалы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всерос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>. науч.-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практ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конф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>. – Чебоксары, 2013. – С. 12–16.</w:t>
      </w:r>
    </w:p>
    <w:p w14:paraId="0F7B415C" w14:textId="77777777" w:rsidR="00A16E85" w:rsidRPr="007530DD" w:rsidRDefault="00157310" w:rsidP="00EC1C81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2. Павлов И. В., Павлов В. И. Патриотическое воспитание учащейся молодежи как социальная и педагогическая проблема // Патриотическое воспитание: опыт, проблемы,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перспективы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сб. науч. с</w:t>
      </w:r>
      <w:r w:rsidR="00EC1C81">
        <w:rPr>
          <w:rFonts w:ascii="Times New Roman" w:hAnsi="Times New Roman" w:cs="Times New Roman"/>
          <w:sz w:val="28"/>
          <w:szCs w:val="28"/>
          <w:lang w:val="ru-RU"/>
        </w:rPr>
        <w:t>т. – Чебоксары, 2009. – С. 5–18.</w:t>
      </w:r>
    </w:p>
    <w:p w14:paraId="06871734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b/>
          <w:sz w:val="28"/>
          <w:szCs w:val="28"/>
          <w:lang w:val="ru-RU"/>
        </w:rPr>
        <w:t>ДИССЕРТАЦИИ И АВТОРЕФЕРАТ ДИССЕРТАЦИИ</w:t>
      </w:r>
    </w:p>
    <w:p w14:paraId="0791E2E3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1. Бабурова И. В. Воспитание ценностных отношений школьников в образовательном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процессе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автореф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. … д-ра пед.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наук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13.00.01. – Смоленск, 2009. – 44 с.</w:t>
      </w:r>
    </w:p>
    <w:p w14:paraId="02B9CC66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Бутылов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Н. В. Иноязычная лексика в мордовских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языках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дис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>. … д-</w:t>
      </w:r>
      <w:r w:rsidRPr="007530DD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 филол.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наук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10.02.22. – Йошкар-Ола, 2006. – 382 с.</w:t>
      </w:r>
    </w:p>
    <w:p w14:paraId="2CE325CB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</w:p>
    <w:p w14:paraId="212DB431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b/>
          <w:sz w:val="28"/>
          <w:szCs w:val="28"/>
          <w:lang w:val="ru-RU"/>
        </w:rPr>
        <w:t>ЭЛЕКТРОННЫЙ РЕСУРС</w:t>
      </w:r>
    </w:p>
    <w:p w14:paraId="7166854E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1. Ларичева Е. А. Формирование и совершенствование инновационной культуры на предприятии [Электронный ресурс]. – Режим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доступа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http://science-bsea.bgita.ru/2013/ekonom_2013_19/laricheva_form.htm.</w:t>
      </w:r>
    </w:p>
    <w:p w14:paraId="0514E272" w14:textId="77777777" w:rsidR="00157310" w:rsidRPr="007530DD" w:rsidRDefault="00157310" w:rsidP="00157310">
      <w:pPr>
        <w:widowControl w:val="0"/>
        <w:autoSpaceDE w:val="0"/>
        <w:autoSpaceDN w:val="0"/>
        <w:adjustRightInd w:val="0"/>
        <w:ind w:firstLine="709"/>
        <w:rPr>
          <w:rFonts w:ascii="Times New Roman" w:hAnsi="Times New Roman" w:cs="Times New Roman"/>
          <w:sz w:val="28"/>
          <w:szCs w:val="28"/>
          <w:lang w:val="ru-RU"/>
        </w:rPr>
      </w:pPr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2. Локтионова Н. М., </w:t>
      </w:r>
      <w:proofErr w:type="spell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Животикова</w:t>
      </w:r>
      <w:proofErr w:type="spell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И. А. К вопросу о профессиональной лексике [Электронный ресурс] // Современные проблемы науки и образования. – 2013. – № 6. – Режим </w:t>
      </w:r>
      <w:proofErr w:type="gramStart"/>
      <w:r w:rsidRPr="007530DD">
        <w:rPr>
          <w:rFonts w:ascii="Times New Roman" w:hAnsi="Times New Roman" w:cs="Times New Roman"/>
          <w:sz w:val="28"/>
          <w:szCs w:val="28"/>
          <w:lang w:val="ru-RU"/>
        </w:rPr>
        <w:t>доступа :</w:t>
      </w:r>
      <w:proofErr w:type="gramEnd"/>
      <w:r w:rsidRPr="007530DD">
        <w:rPr>
          <w:rFonts w:ascii="Times New Roman" w:hAnsi="Times New Roman" w:cs="Times New Roman"/>
          <w:sz w:val="28"/>
          <w:szCs w:val="28"/>
          <w:lang w:val="ru-RU"/>
        </w:rPr>
        <w:t xml:space="preserve"> www.science-education.ru/113-11729.</w:t>
      </w:r>
    </w:p>
    <w:p w14:paraId="0D3FF27A" w14:textId="77777777" w:rsidR="00157310" w:rsidRPr="0082188F" w:rsidRDefault="00157310" w:rsidP="0082188F">
      <w:pPr>
        <w:tabs>
          <w:tab w:val="left" w:pos="7302"/>
        </w:tabs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ru-RU"/>
        </w:rPr>
      </w:pPr>
      <w:r w:rsidRPr="00E54CEC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</w:t>
      </w:r>
      <w:r w:rsidR="0082188F">
        <w:rPr>
          <w:rFonts w:ascii="Times New Roman" w:eastAsia="MS Mincho" w:hAnsi="Times New Roman" w:cs="Times New Roman"/>
          <w:sz w:val="24"/>
          <w:szCs w:val="24"/>
          <w:lang w:val="ru-RU"/>
        </w:rPr>
        <w:t xml:space="preserve">                               </w:t>
      </w:r>
    </w:p>
    <w:p w14:paraId="6945FB99" w14:textId="77777777" w:rsidR="00157310" w:rsidRPr="00E54CEC" w:rsidRDefault="00157310" w:rsidP="001573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Уважаемые коллеги!</w:t>
      </w:r>
    </w:p>
    <w:p w14:paraId="3CD20F26" w14:textId="77777777" w:rsidR="00157310" w:rsidRPr="00E54CEC" w:rsidRDefault="00157310" w:rsidP="00157310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Оргкомитет будет благодарен Вам за распространение данной информации среди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студентов и </w:t>
      </w:r>
      <w:r w:rsidRPr="00E54CE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преподавателей университетов, институтов, специализированных организаций и учреждений образования, которые будут заинтересованы в публикации материалов.</w:t>
      </w:r>
    </w:p>
    <w:p w14:paraId="619BF43A" w14:textId="77777777" w:rsidR="00157310" w:rsidRPr="00E54CEC" w:rsidRDefault="00157310" w:rsidP="00157310">
      <w:pPr>
        <w:rPr>
          <w:lang w:val="ru-RU"/>
        </w:rPr>
      </w:pPr>
    </w:p>
    <w:p w14:paraId="36F54397" w14:textId="77777777" w:rsidR="00157310" w:rsidRPr="003E26E7" w:rsidRDefault="00157310" w:rsidP="00157310">
      <w:pPr>
        <w:rPr>
          <w:lang w:val="ru-RU"/>
        </w:rPr>
      </w:pPr>
    </w:p>
    <w:p w14:paraId="7A2ECE9F" w14:textId="77777777" w:rsidR="007D5DD3" w:rsidRPr="00855325" w:rsidRDefault="007D5DD3">
      <w:pPr>
        <w:rPr>
          <w:lang w:val="ru-RU"/>
        </w:rPr>
      </w:pPr>
    </w:p>
    <w:sectPr w:rsidR="007D5DD3" w:rsidRPr="00855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32703" w14:textId="77777777" w:rsidR="00BB08D1" w:rsidRDefault="00BB08D1" w:rsidP="00BB08D1">
      <w:pPr>
        <w:spacing w:after="0" w:line="240" w:lineRule="auto"/>
      </w:pPr>
      <w:r>
        <w:separator/>
      </w:r>
    </w:p>
  </w:endnote>
  <w:endnote w:type="continuationSeparator" w:id="0">
    <w:p w14:paraId="7477D84B" w14:textId="77777777" w:rsidR="00BB08D1" w:rsidRDefault="00BB08D1" w:rsidP="00BB0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01B795" w14:textId="77777777" w:rsidR="00BB08D1" w:rsidRDefault="00BB08D1" w:rsidP="00BB08D1">
      <w:pPr>
        <w:spacing w:after="0" w:line="240" w:lineRule="auto"/>
      </w:pPr>
      <w:r>
        <w:separator/>
      </w:r>
    </w:p>
  </w:footnote>
  <w:footnote w:type="continuationSeparator" w:id="0">
    <w:p w14:paraId="721FEA1B" w14:textId="77777777" w:rsidR="00BB08D1" w:rsidRDefault="00BB08D1" w:rsidP="00BB08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E4258F"/>
    <w:multiLevelType w:val="hybridMultilevel"/>
    <w:tmpl w:val="A244AAEA"/>
    <w:lvl w:ilvl="0" w:tplc="04090001">
      <w:start w:val="1"/>
      <w:numFmt w:val="bullet"/>
      <w:lvlText w:val=""/>
      <w:lvlJc w:val="left"/>
      <w:pPr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" w15:restartNumberingAfterBreak="0">
    <w:nsid w:val="45AE643C"/>
    <w:multiLevelType w:val="hybridMultilevel"/>
    <w:tmpl w:val="BBEE0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DD3"/>
    <w:rsid w:val="00025B35"/>
    <w:rsid w:val="00157310"/>
    <w:rsid w:val="00315BDF"/>
    <w:rsid w:val="003F5120"/>
    <w:rsid w:val="00457B43"/>
    <w:rsid w:val="00562FB7"/>
    <w:rsid w:val="007B122A"/>
    <w:rsid w:val="007D5DD3"/>
    <w:rsid w:val="0082188F"/>
    <w:rsid w:val="00855325"/>
    <w:rsid w:val="00927879"/>
    <w:rsid w:val="00A16E85"/>
    <w:rsid w:val="00A636CF"/>
    <w:rsid w:val="00AB1046"/>
    <w:rsid w:val="00AC1B98"/>
    <w:rsid w:val="00BB08D1"/>
    <w:rsid w:val="00BC1E30"/>
    <w:rsid w:val="00D36E53"/>
    <w:rsid w:val="00D5229F"/>
    <w:rsid w:val="00EC1C81"/>
    <w:rsid w:val="00FC0430"/>
    <w:rsid w:val="00FC0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556A2E"/>
  <w15:docId w15:val="{B96D680D-D124-42CF-8BEA-07BC8D6D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5325"/>
    <w:pPr>
      <w:spacing w:after="160" w:line="259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53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5325"/>
    <w:rPr>
      <w:rFonts w:ascii="Tahoma" w:hAnsi="Tahoma" w:cs="Tahoma"/>
      <w:sz w:val="16"/>
      <w:szCs w:val="16"/>
      <w:lang w:val="en-US"/>
    </w:rPr>
  </w:style>
  <w:style w:type="character" w:styleId="a5">
    <w:name w:val="Hyperlink"/>
    <w:basedOn w:val="a0"/>
    <w:uiPriority w:val="99"/>
    <w:unhideWhenUsed/>
    <w:rsid w:val="00157310"/>
    <w:rPr>
      <w:color w:val="0000FF" w:themeColor="hyperlink"/>
      <w:u w:val="single"/>
    </w:rPr>
  </w:style>
  <w:style w:type="paragraph" w:styleId="a6">
    <w:name w:val="footnote text"/>
    <w:aliases w:val="Текст сноски Знак1,Текст сноски Знак Знак"/>
    <w:basedOn w:val="a"/>
    <w:link w:val="a7"/>
    <w:uiPriority w:val="99"/>
    <w:semiHidden/>
    <w:rsid w:val="001573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aliases w:val="Текст сноски Знак1 Знак,Текст сноски Знак Знак Знак"/>
    <w:basedOn w:val="a0"/>
    <w:link w:val="a6"/>
    <w:uiPriority w:val="99"/>
    <w:semiHidden/>
    <w:rsid w:val="0015731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Абзац списка1"/>
    <w:basedOn w:val="a"/>
    <w:uiPriority w:val="99"/>
    <w:rsid w:val="00157310"/>
    <w:pPr>
      <w:spacing w:after="0" w:line="276" w:lineRule="auto"/>
      <w:ind w:left="720"/>
    </w:pPr>
    <w:rPr>
      <w:rFonts w:ascii="Calibri" w:eastAsia="Times New Roman" w:hAnsi="Calibri" w:cs="Times New Roman"/>
      <w:lang w:val="ru-RU"/>
    </w:rPr>
  </w:style>
  <w:style w:type="paragraph" w:styleId="a8">
    <w:name w:val="header"/>
    <w:basedOn w:val="a"/>
    <w:link w:val="a9"/>
    <w:uiPriority w:val="99"/>
    <w:unhideWhenUsed/>
    <w:rsid w:val="00BB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BB08D1"/>
    <w:rPr>
      <w:lang w:val="en-US"/>
    </w:rPr>
  </w:style>
  <w:style w:type="paragraph" w:styleId="aa">
    <w:name w:val="footer"/>
    <w:basedOn w:val="a"/>
    <w:link w:val="ab"/>
    <w:uiPriority w:val="99"/>
    <w:unhideWhenUsed/>
    <w:rsid w:val="00BB08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B08D1"/>
    <w:rPr>
      <w:lang w:val="en-US"/>
    </w:rPr>
  </w:style>
  <w:style w:type="paragraph" w:styleId="ac">
    <w:name w:val="List Paragraph"/>
    <w:basedOn w:val="a"/>
    <w:uiPriority w:val="34"/>
    <w:qFormat/>
    <w:rsid w:val="009278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lenabakshaeva14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1257</Words>
  <Characters>7165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Бакшаева</cp:lastModifiedBy>
  <cp:revision>15</cp:revision>
  <cp:lastPrinted>2020-01-27T11:54:00Z</cp:lastPrinted>
  <dcterms:created xsi:type="dcterms:W3CDTF">2020-01-25T14:55:00Z</dcterms:created>
  <dcterms:modified xsi:type="dcterms:W3CDTF">2021-02-09T06:26:00Z</dcterms:modified>
</cp:coreProperties>
</file>